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2F" w:rsidRPr="00B11C60" w:rsidRDefault="00DC612F" w:rsidP="00DC612F">
      <w:pPr>
        <w:pBdr>
          <w:bottom w:val="single" w:sz="4" w:space="0" w:color="auto"/>
        </w:pBdr>
        <w:rPr>
          <w:rFonts w:ascii="Book Antiqua" w:hAnsi="Book Antiqua"/>
          <w:b/>
          <w:sz w:val="28"/>
        </w:rPr>
      </w:pPr>
      <w:r w:rsidRPr="00B11C60">
        <w:rPr>
          <w:rFonts w:ascii="Book Antiqua" w:hAnsi="Book Antiqua"/>
          <w:b/>
          <w:sz w:val="28"/>
        </w:rPr>
        <w:t>Program Agenda</w:t>
      </w:r>
    </w:p>
    <w:p w:rsidR="00DC612F" w:rsidRPr="00B11C60" w:rsidRDefault="00DC612F" w:rsidP="00DC612F">
      <w:pPr>
        <w:rPr>
          <w:rFonts w:ascii="Book Antiqua" w:hAnsi="Book Antiqua"/>
          <w:b/>
          <w:color w:val="0070C0"/>
          <w:sz w:val="24"/>
        </w:rPr>
      </w:pPr>
    </w:p>
    <w:p w:rsidR="00DC612F" w:rsidRPr="00B11C60" w:rsidRDefault="00DC612F" w:rsidP="00DC612F">
      <w:pPr>
        <w:rPr>
          <w:rFonts w:ascii="Book Antiqua" w:hAnsi="Book Antiqua"/>
          <w:b/>
          <w:color w:val="0070C0"/>
          <w:sz w:val="24"/>
        </w:rPr>
      </w:pPr>
      <w:r w:rsidRPr="00B11C60">
        <w:rPr>
          <w:rFonts w:ascii="Book Antiqua" w:hAnsi="Book Antiqua"/>
          <w:b/>
          <w:color w:val="0070C0"/>
          <w:sz w:val="24"/>
        </w:rPr>
        <w:t>Day 1</w:t>
      </w:r>
    </w:p>
    <w:p w:rsidR="00DC612F" w:rsidRPr="00B11C60" w:rsidRDefault="00DC612F" w:rsidP="00DC612F">
      <w:pPr>
        <w:ind w:left="720" w:hanging="720"/>
        <w:rPr>
          <w:rFonts w:ascii="Book Antiqua" w:hAnsi="Book Antiqua"/>
          <w:b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b/>
          <w:sz w:val="24"/>
        </w:rPr>
      </w:pPr>
      <w:r w:rsidRPr="00B11C60">
        <w:rPr>
          <w:rFonts w:ascii="Book Antiqua" w:hAnsi="Book Antiqua"/>
          <w:b/>
          <w:sz w:val="24"/>
        </w:rPr>
        <w:t>1:30</w:t>
      </w:r>
      <w:r w:rsidRPr="00B11C60">
        <w:rPr>
          <w:rFonts w:ascii="Book Antiqua" w:hAnsi="Book Antiqua"/>
          <w:b/>
          <w:sz w:val="24"/>
        </w:rPr>
        <w:tab/>
        <w:t>Program Registration and Check-in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b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>2:00</w:t>
      </w:r>
      <w:r w:rsidRPr="00B11C60">
        <w:rPr>
          <w:rFonts w:ascii="Book Antiqua" w:hAnsi="Book Antiqua"/>
          <w:sz w:val="24"/>
        </w:rPr>
        <w:tab/>
      </w:r>
      <w:r w:rsidRPr="00B11C60">
        <w:rPr>
          <w:rFonts w:ascii="Book Antiqua" w:hAnsi="Book Antiqua"/>
          <w:b/>
          <w:sz w:val="24"/>
        </w:rPr>
        <w:t>(1)</w:t>
      </w:r>
      <w:r w:rsidRPr="00B11C60">
        <w:rPr>
          <w:rFonts w:ascii="Book Antiqua" w:hAnsi="Book Antiqua"/>
          <w:sz w:val="24"/>
        </w:rPr>
        <w:t xml:space="preserve"> </w:t>
      </w:r>
      <w:r w:rsidRPr="00B11C60">
        <w:rPr>
          <w:rFonts w:ascii="Book Antiqua" w:hAnsi="Book Antiqua"/>
          <w:b/>
          <w:sz w:val="24"/>
        </w:rPr>
        <w:t xml:space="preserve">Welcome and Keynote Address: </w:t>
      </w:r>
      <w:r w:rsidRPr="00B11C60">
        <w:rPr>
          <w:rFonts w:ascii="Book Antiqua" w:hAnsi="Book Antiqua"/>
          <w:sz w:val="24"/>
        </w:rPr>
        <w:t>this session will feature two speakers from the Tennessee Board of Regents System of Higher Education who will discuss key initiatives in mathematics including co-requisite education and SAILS.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>3:00</w:t>
      </w:r>
      <w:r w:rsidRPr="00B11C60">
        <w:rPr>
          <w:rFonts w:ascii="Book Antiqua" w:hAnsi="Book Antiqua"/>
          <w:sz w:val="24"/>
        </w:rPr>
        <w:tab/>
      </w:r>
      <w:r w:rsidRPr="00B11C60">
        <w:rPr>
          <w:rFonts w:ascii="Book Antiqua" w:hAnsi="Book Antiqua"/>
          <w:b/>
          <w:sz w:val="24"/>
        </w:rPr>
        <w:t>(2)</w:t>
      </w:r>
      <w:r w:rsidRPr="00B11C60">
        <w:rPr>
          <w:rFonts w:ascii="Book Antiqua" w:hAnsi="Book Antiqua"/>
          <w:sz w:val="24"/>
        </w:rPr>
        <w:t xml:space="preserve"> </w:t>
      </w:r>
      <w:r w:rsidRPr="00B11C60">
        <w:rPr>
          <w:rFonts w:ascii="Book Antiqua" w:hAnsi="Book Antiqua"/>
          <w:b/>
          <w:sz w:val="24"/>
        </w:rPr>
        <w:t>Building Student Buy-in:</w:t>
      </w:r>
      <w:r w:rsidRPr="00B11C60">
        <w:rPr>
          <w:rFonts w:ascii="Book Antiqua" w:hAnsi="Book Antiqua"/>
          <w:sz w:val="24"/>
        </w:rPr>
        <w:t xml:space="preserve"> this interactive session will engage participants on the topic of generating and sustaining student interest, while discussing other related topics such as building rapport with students and establishing value of a particular course.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</w:p>
    <w:p w:rsidR="00DC612F" w:rsidRPr="00B11C60" w:rsidRDefault="00DC612F" w:rsidP="00DC612F">
      <w:pPr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>4:00</w:t>
      </w:r>
      <w:r w:rsidRPr="00B11C60">
        <w:rPr>
          <w:rFonts w:ascii="Book Antiqua" w:hAnsi="Book Antiqua"/>
          <w:b/>
          <w:sz w:val="24"/>
        </w:rPr>
        <w:tab/>
      </w:r>
      <w:r w:rsidRPr="00B11C60">
        <w:rPr>
          <w:rFonts w:ascii="Book Antiqua" w:hAnsi="Book Antiqua"/>
          <w:b/>
          <w:sz w:val="24"/>
        </w:rPr>
        <w:tab/>
        <w:t xml:space="preserve">Break </w:t>
      </w:r>
      <w:r w:rsidRPr="00B11C60">
        <w:rPr>
          <w:rFonts w:ascii="Book Antiqua" w:hAnsi="Book Antiqua"/>
          <w:sz w:val="24"/>
        </w:rPr>
        <w:t>– coffee and light refreshments with networking opportunity</w:t>
      </w:r>
    </w:p>
    <w:p w:rsidR="00DC612F" w:rsidRPr="00B11C60" w:rsidRDefault="00DC612F" w:rsidP="00DC612F">
      <w:pPr>
        <w:rPr>
          <w:rFonts w:ascii="Book Antiqua" w:hAnsi="Book Antiqua"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>4:30</w:t>
      </w:r>
      <w:r w:rsidRPr="00B11C60">
        <w:rPr>
          <w:rFonts w:ascii="Book Antiqua" w:hAnsi="Book Antiqua"/>
          <w:b/>
          <w:sz w:val="24"/>
        </w:rPr>
        <w:tab/>
        <w:t xml:space="preserve">(3) </w:t>
      </w:r>
      <w:r>
        <w:rPr>
          <w:rFonts w:ascii="Book Antiqua" w:hAnsi="Book Antiqua"/>
          <w:b/>
          <w:sz w:val="24"/>
        </w:rPr>
        <w:t>Math Innovations on the UT Campuses</w:t>
      </w:r>
      <w:r w:rsidRPr="00B11C60">
        <w:rPr>
          <w:rFonts w:ascii="Book Antiqua" w:hAnsi="Book Antiqua"/>
          <w:b/>
          <w:sz w:val="24"/>
        </w:rPr>
        <w:t>:</w:t>
      </w:r>
      <w:r w:rsidRPr="00B11C60">
        <w:rPr>
          <w:rFonts w:ascii="Book Antiqua" w:hAnsi="Book Antiqua"/>
          <w:sz w:val="24"/>
        </w:rPr>
        <w:t xml:space="preserve"> during this </w:t>
      </w:r>
      <w:r>
        <w:rPr>
          <w:rFonts w:ascii="Book Antiqua" w:hAnsi="Book Antiqua"/>
          <w:sz w:val="24"/>
        </w:rPr>
        <w:t>session</w:t>
      </w:r>
      <w:r w:rsidRPr="00B11C60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4 presenters from UT’s campuses</w:t>
      </w:r>
      <w:r w:rsidRPr="00B11C60">
        <w:rPr>
          <w:rFonts w:ascii="Book Antiqua" w:hAnsi="Book Antiqua"/>
          <w:sz w:val="24"/>
        </w:rPr>
        <w:t xml:space="preserve"> will </w:t>
      </w:r>
      <w:r>
        <w:rPr>
          <w:rFonts w:ascii="Book Antiqua" w:hAnsi="Book Antiqua"/>
          <w:sz w:val="24"/>
        </w:rPr>
        <w:t>share innovative approaches</w:t>
      </w:r>
      <w:r w:rsidRPr="00B11C60">
        <w:rPr>
          <w:rFonts w:ascii="Book Antiqua" w:hAnsi="Book Antiqua"/>
          <w:sz w:val="24"/>
        </w:rPr>
        <w:t xml:space="preserve"> to </w:t>
      </w:r>
      <w:r>
        <w:rPr>
          <w:rFonts w:ascii="Book Antiqua" w:hAnsi="Book Antiqua"/>
          <w:sz w:val="24"/>
        </w:rPr>
        <w:t xml:space="preserve">teaching </w:t>
      </w:r>
      <w:r w:rsidRPr="00B11C60">
        <w:rPr>
          <w:rFonts w:ascii="Book Antiqua" w:hAnsi="Book Antiqua"/>
          <w:sz w:val="24"/>
        </w:rPr>
        <w:t>mathematics.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>6:00</w:t>
      </w:r>
      <w:r w:rsidRPr="00B11C60">
        <w:rPr>
          <w:rFonts w:ascii="Book Antiqua" w:hAnsi="Book Antiqua"/>
          <w:b/>
          <w:sz w:val="24"/>
        </w:rPr>
        <w:tab/>
        <w:t>(4) Research Posters:</w:t>
      </w:r>
      <w:r w:rsidRPr="00B11C60">
        <w:rPr>
          <w:rFonts w:ascii="Book Antiqua" w:hAnsi="Book Antiqua"/>
          <w:sz w:val="24"/>
        </w:rPr>
        <w:t xml:space="preserve"> this session will feature </w:t>
      </w:r>
      <w:r>
        <w:rPr>
          <w:rFonts w:ascii="Book Antiqua" w:hAnsi="Book Antiqua"/>
          <w:sz w:val="24"/>
        </w:rPr>
        <w:t xml:space="preserve">8 </w:t>
      </w:r>
      <w:r w:rsidRPr="00B11C60">
        <w:rPr>
          <w:rFonts w:ascii="Book Antiqua" w:hAnsi="Book Antiqua"/>
          <w:sz w:val="24"/>
        </w:rPr>
        <w:t xml:space="preserve">sponsored concept and research posters. Attendees will have </w:t>
      </w:r>
      <w:r>
        <w:rPr>
          <w:rFonts w:ascii="Book Antiqua" w:hAnsi="Book Antiqua"/>
          <w:sz w:val="24"/>
        </w:rPr>
        <w:t>40</w:t>
      </w:r>
      <w:r w:rsidRPr="00B11C60">
        <w:rPr>
          <w:rFonts w:ascii="Book Antiqua" w:hAnsi="Book Antiqua"/>
          <w:sz w:val="24"/>
        </w:rPr>
        <w:t xml:space="preserve"> minutes to visit various posters and network with other participants.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</w:p>
    <w:p w:rsidR="00DC612F" w:rsidRPr="00B11C60" w:rsidRDefault="00DC612F" w:rsidP="00DC612F">
      <w:pPr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>7:00</w:t>
      </w:r>
      <w:r w:rsidRPr="00B11C60">
        <w:rPr>
          <w:rFonts w:ascii="Book Antiqua" w:hAnsi="Book Antiqua"/>
          <w:b/>
          <w:sz w:val="24"/>
        </w:rPr>
        <w:tab/>
      </w:r>
      <w:r w:rsidRPr="00B11C60">
        <w:rPr>
          <w:rFonts w:ascii="Book Antiqua" w:hAnsi="Book Antiqua"/>
          <w:b/>
          <w:sz w:val="24"/>
        </w:rPr>
        <w:tab/>
        <w:t xml:space="preserve">Optional Social Dinner (Chesapeake’s) </w:t>
      </w:r>
      <w:r w:rsidRPr="00B11C60">
        <w:rPr>
          <w:rFonts w:ascii="Book Antiqua" w:hAnsi="Book Antiqua"/>
          <w:b/>
          <w:i/>
          <w:sz w:val="24"/>
        </w:rPr>
        <w:t>or</w:t>
      </w:r>
      <w:r w:rsidRPr="00B11C60">
        <w:rPr>
          <w:rFonts w:ascii="Book Antiqua" w:hAnsi="Book Antiqua"/>
          <w:b/>
          <w:sz w:val="24"/>
        </w:rPr>
        <w:t xml:space="preserve"> Dinner on Your Own</w:t>
      </w:r>
    </w:p>
    <w:p w:rsidR="00DC612F" w:rsidRPr="00B11C60" w:rsidRDefault="00DC612F" w:rsidP="00DC612F">
      <w:pPr>
        <w:rPr>
          <w:rFonts w:ascii="Book Antiqua" w:hAnsi="Book Antiqua"/>
          <w:b/>
          <w:color w:val="0070C0"/>
          <w:sz w:val="24"/>
        </w:rPr>
      </w:pPr>
    </w:p>
    <w:p w:rsidR="00DC612F" w:rsidRPr="00B11C60" w:rsidRDefault="00DC612F" w:rsidP="00DC612F">
      <w:pPr>
        <w:rPr>
          <w:rFonts w:ascii="Book Antiqua" w:hAnsi="Book Antiqua"/>
          <w:b/>
          <w:color w:val="0070C0"/>
          <w:sz w:val="24"/>
        </w:rPr>
      </w:pPr>
    </w:p>
    <w:p w:rsidR="00DC612F" w:rsidRPr="00B11C60" w:rsidRDefault="00DC612F" w:rsidP="00DC612F">
      <w:pPr>
        <w:rPr>
          <w:rFonts w:ascii="Book Antiqua" w:hAnsi="Book Antiqua"/>
          <w:b/>
          <w:color w:val="0070C0"/>
          <w:sz w:val="24"/>
        </w:rPr>
      </w:pPr>
    </w:p>
    <w:p w:rsidR="00DC612F" w:rsidRPr="00B11C60" w:rsidRDefault="00DC612F" w:rsidP="00DC612F">
      <w:pPr>
        <w:rPr>
          <w:rFonts w:ascii="Book Antiqua" w:hAnsi="Book Antiqua"/>
          <w:b/>
          <w:color w:val="0070C0"/>
          <w:sz w:val="24"/>
        </w:rPr>
      </w:pPr>
      <w:r w:rsidRPr="00B11C60">
        <w:rPr>
          <w:rFonts w:ascii="Book Antiqua" w:hAnsi="Book Antiqua"/>
          <w:b/>
          <w:color w:val="0070C0"/>
          <w:sz w:val="24"/>
        </w:rPr>
        <w:lastRenderedPageBreak/>
        <w:t>Day 2</w:t>
      </w:r>
    </w:p>
    <w:p w:rsidR="00DC612F" w:rsidRPr="00B11C60" w:rsidRDefault="00DC612F" w:rsidP="00DC612F">
      <w:pPr>
        <w:rPr>
          <w:rFonts w:ascii="Book Antiqua" w:hAnsi="Book Antiqua"/>
          <w:b/>
          <w:sz w:val="24"/>
        </w:rPr>
      </w:pPr>
    </w:p>
    <w:p w:rsidR="00DC612F" w:rsidRPr="00B11C60" w:rsidRDefault="00DC612F" w:rsidP="00DC612F">
      <w:pPr>
        <w:rPr>
          <w:rFonts w:ascii="Book Antiqua" w:hAnsi="Book Antiqua"/>
          <w:b/>
          <w:sz w:val="24"/>
        </w:rPr>
      </w:pPr>
      <w:r w:rsidRPr="00B11C60">
        <w:rPr>
          <w:rFonts w:ascii="Book Antiqua" w:hAnsi="Book Antiqua"/>
          <w:b/>
          <w:sz w:val="24"/>
        </w:rPr>
        <w:t>8</w:t>
      </w:r>
      <w:r w:rsidRPr="00B11C60">
        <w:rPr>
          <w:rFonts w:ascii="Book Antiqua" w:hAnsi="Book Antiqua"/>
          <w:b/>
          <w:sz w:val="24"/>
        </w:rPr>
        <w:tab/>
      </w:r>
      <w:r w:rsidRPr="00B11C60">
        <w:rPr>
          <w:rFonts w:ascii="Book Antiqua" w:hAnsi="Book Antiqua"/>
          <w:b/>
          <w:sz w:val="24"/>
        </w:rPr>
        <w:tab/>
        <w:t>Breakfast</w:t>
      </w:r>
    </w:p>
    <w:p w:rsidR="00DC612F" w:rsidRPr="00B11C60" w:rsidRDefault="00DC612F" w:rsidP="00DC612F">
      <w:pPr>
        <w:rPr>
          <w:rFonts w:ascii="Book Antiqua" w:hAnsi="Book Antiqua"/>
          <w:b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b/>
          <w:sz w:val="24"/>
        </w:rPr>
      </w:pPr>
      <w:r w:rsidRPr="00B11C60">
        <w:rPr>
          <w:rFonts w:ascii="Book Antiqua" w:hAnsi="Book Antiqua"/>
          <w:b/>
          <w:sz w:val="24"/>
        </w:rPr>
        <w:t>8:30</w:t>
      </w:r>
      <w:r w:rsidRPr="00B11C60">
        <w:rPr>
          <w:rFonts w:ascii="Book Antiqua" w:hAnsi="Book Antiqua"/>
          <w:b/>
          <w:sz w:val="24"/>
        </w:rPr>
        <w:tab/>
        <w:t>(5) Accessibility in Mathematics:</w:t>
      </w:r>
      <w:r w:rsidRPr="00B11C60">
        <w:rPr>
          <w:rFonts w:ascii="Book Antiqua" w:hAnsi="Book Antiqua"/>
          <w:sz w:val="24"/>
        </w:rPr>
        <w:t xml:space="preserve"> This session will feature an expert on accessible technology for education and will address this topic in a math-specific context, highlighting considerations for planning practice.</w:t>
      </w:r>
      <w:r w:rsidRPr="00B11C60">
        <w:rPr>
          <w:rFonts w:ascii="Book Antiqua" w:hAnsi="Book Antiqua"/>
          <w:b/>
          <w:sz w:val="24"/>
        </w:rPr>
        <w:t xml:space="preserve"> 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b/>
          <w:sz w:val="24"/>
        </w:rPr>
      </w:pPr>
    </w:p>
    <w:p w:rsidR="00DC612F" w:rsidRDefault="00DC612F" w:rsidP="00DC612F">
      <w:pPr>
        <w:ind w:left="1440" w:hanging="1440"/>
        <w:rPr>
          <w:rFonts w:ascii="Book Antiqua" w:hAnsi="Book Antiqua"/>
          <w:sz w:val="24"/>
          <w:szCs w:val="24"/>
        </w:rPr>
      </w:pPr>
      <w:r w:rsidRPr="00B11C60">
        <w:rPr>
          <w:rFonts w:ascii="Book Antiqua" w:hAnsi="Book Antiqua"/>
          <w:b/>
          <w:sz w:val="24"/>
        </w:rPr>
        <w:t>9</w:t>
      </w:r>
      <w:r w:rsidRPr="00B11C60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 xml:space="preserve">(6) </w:t>
      </w:r>
      <w:r w:rsidRPr="00E779EF">
        <w:rPr>
          <w:rFonts w:ascii="Book Antiqua" w:hAnsi="Book Antiqua"/>
          <w:b/>
          <w:bCs/>
          <w:sz w:val="24"/>
          <w:szCs w:val="24"/>
        </w:rPr>
        <w:t>Signature Pedagogies for Math Instructors:</w:t>
      </w:r>
      <w:r w:rsidRPr="00E779EF">
        <w:rPr>
          <w:rFonts w:ascii="Book Antiqua" w:hAnsi="Book Antiqua"/>
          <w:sz w:val="24"/>
          <w:szCs w:val="24"/>
        </w:rPr>
        <w:t xml:space="preserve"> this session will feature faculty and staff from UT’s Teaching and Learning Center presenting on signature pedagogies for mathematics. With Mathematician Bob Guest, we will explore math-specific pedagogies related to evidence-based teaching strategies.  This interactive session will consider strategies from the literature as well as shared among participants and will include case studies and discussion. 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b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>10:30</w:t>
      </w:r>
      <w:r w:rsidRPr="00B11C60">
        <w:rPr>
          <w:rFonts w:ascii="Book Antiqua" w:hAnsi="Book Antiqua"/>
          <w:b/>
          <w:sz w:val="24"/>
        </w:rPr>
        <w:tab/>
        <w:t>Break</w:t>
      </w:r>
      <w:r w:rsidRPr="00B11C60">
        <w:rPr>
          <w:rFonts w:ascii="Book Antiqua" w:hAnsi="Book Antiqua"/>
          <w:sz w:val="24"/>
        </w:rPr>
        <w:t xml:space="preserve"> – coffee and light refreshments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 xml:space="preserve">10:45 </w:t>
      </w:r>
      <w:r w:rsidRPr="00B11C60">
        <w:rPr>
          <w:rFonts w:ascii="Book Antiqua" w:hAnsi="Book Antiqua"/>
          <w:b/>
          <w:sz w:val="24"/>
        </w:rPr>
        <w:tab/>
        <w:t>(7) Math Education Session Tables:</w:t>
      </w:r>
      <w:r w:rsidRPr="00B11C60">
        <w:rPr>
          <w:rFonts w:ascii="Book Antiqua" w:hAnsi="Book Antiqua"/>
          <w:sz w:val="24"/>
        </w:rPr>
        <w:t xml:space="preserve"> This session will include the opportunity to participate in TWO 30-minute interactive roundtable discussions on a variety of topics. </w:t>
      </w:r>
      <w:r>
        <w:rPr>
          <w:rFonts w:ascii="Book Antiqua" w:hAnsi="Book Antiqua"/>
          <w:sz w:val="24"/>
        </w:rPr>
        <w:t>See descriptions on pages 9-10.</w:t>
      </w: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b/>
          <w:sz w:val="24"/>
        </w:rPr>
      </w:pPr>
      <w:r w:rsidRPr="00B11C60">
        <w:rPr>
          <w:rFonts w:ascii="Book Antiqua" w:hAnsi="Book Antiqua"/>
          <w:b/>
          <w:sz w:val="24"/>
        </w:rPr>
        <w:t>11:45</w:t>
      </w:r>
      <w:r w:rsidRPr="00B11C60">
        <w:rPr>
          <w:rFonts w:ascii="Book Antiqua" w:hAnsi="Book Antiqua"/>
          <w:b/>
          <w:sz w:val="24"/>
        </w:rPr>
        <w:tab/>
        <w:t>(8) Defining Math Class Boundaries:</w:t>
      </w:r>
      <w:r w:rsidRPr="00B11C60">
        <w:rPr>
          <w:rFonts w:ascii="Book Antiqua" w:hAnsi="Book Antiqua"/>
          <w:sz w:val="24"/>
        </w:rPr>
        <w:t xml:space="preserve"> This brief session will feature a</w:t>
      </w:r>
      <w:r>
        <w:rPr>
          <w:rFonts w:ascii="Book Antiqua" w:hAnsi="Book Antiqua"/>
          <w:sz w:val="24"/>
        </w:rPr>
        <w:t xml:space="preserve"> </w:t>
      </w:r>
      <w:r w:rsidRPr="00B11C60">
        <w:rPr>
          <w:rFonts w:ascii="Book Antiqua" w:hAnsi="Book Antiqua"/>
          <w:sz w:val="24"/>
        </w:rPr>
        <w:t xml:space="preserve">presentation of analyses of </w:t>
      </w:r>
      <w:r>
        <w:rPr>
          <w:rFonts w:ascii="Book Antiqua" w:hAnsi="Book Antiqua"/>
          <w:sz w:val="24"/>
        </w:rPr>
        <w:t xml:space="preserve">UT course catalogs and </w:t>
      </w:r>
      <w:r w:rsidRPr="00B11C60">
        <w:rPr>
          <w:rFonts w:ascii="Book Antiqua" w:hAnsi="Book Antiqua"/>
          <w:sz w:val="24"/>
        </w:rPr>
        <w:t xml:space="preserve">syllabi, highlighting where math curriculum begins and ends for various courses. </w:t>
      </w:r>
      <w:r w:rsidRPr="00B11C60">
        <w:rPr>
          <w:rFonts w:ascii="Book Antiqua" w:hAnsi="Book Antiqua"/>
          <w:b/>
          <w:sz w:val="24"/>
        </w:rPr>
        <w:tab/>
      </w:r>
      <w:r w:rsidRPr="00B11C60">
        <w:rPr>
          <w:rFonts w:ascii="Book Antiqua" w:hAnsi="Book Antiqua"/>
          <w:sz w:val="24"/>
        </w:rPr>
        <w:t xml:space="preserve"> </w:t>
      </w:r>
    </w:p>
    <w:p w:rsidR="00DC612F" w:rsidRPr="00B11C60" w:rsidRDefault="00DC612F" w:rsidP="00DC612F">
      <w:pPr>
        <w:rPr>
          <w:rFonts w:ascii="Book Antiqua" w:hAnsi="Book Antiqua"/>
          <w:b/>
          <w:sz w:val="24"/>
        </w:rPr>
      </w:pPr>
    </w:p>
    <w:p w:rsidR="00DC612F" w:rsidRPr="00B11C60" w:rsidRDefault="00DC612F" w:rsidP="00DC612F">
      <w:pPr>
        <w:ind w:left="1440" w:hanging="1440"/>
        <w:rPr>
          <w:rFonts w:ascii="Book Antiqua" w:hAnsi="Book Antiqua"/>
          <w:sz w:val="24"/>
        </w:rPr>
      </w:pPr>
      <w:r w:rsidRPr="00B11C60">
        <w:rPr>
          <w:rFonts w:ascii="Book Antiqua" w:hAnsi="Book Antiqua"/>
          <w:b/>
          <w:sz w:val="24"/>
        </w:rPr>
        <w:t>12:15</w:t>
      </w:r>
      <w:r w:rsidRPr="00B11C60">
        <w:rPr>
          <w:rFonts w:ascii="Book Antiqua" w:hAnsi="Book Antiqua"/>
          <w:b/>
          <w:sz w:val="24"/>
        </w:rPr>
        <w:tab/>
        <w:t>Wrap-up &amp; Evaluations:</w:t>
      </w:r>
      <w:r w:rsidRPr="00B11C60">
        <w:rPr>
          <w:rFonts w:ascii="Book Antiqua" w:hAnsi="Book Antiqua"/>
          <w:sz w:val="24"/>
        </w:rPr>
        <w:t xml:space="preserve"> We will wrap up the math summit with a short debrief of the two days, and participants will complete a brief survey to provide their anonymous feedback on the summit.</w:t>
      </w:r>
    </w:p>
    <w:p w:rsidR="00DC612F" w:rsidRPr="00B11C60" w:rsidRDefault="00DC612F" w:rsidP="00DC612F">
      <w:pPr>
        <w:rPr>
          <w:rFonts w:ascii="Book Antiqua" w:hAnsi="Book Antiqua"/>
          <w:b/>
          <w:sz w:val="24"/>
        </w:rPr>
      </w:pPr>
    </w:p>
    <w:p w:rsidR="00DC612F" w:rsidRDefault="00DC612F" w:rsidP="00DC612F">
      <w:pPr>
        <w:rPr>
          <w:rFonts w:ascii="Book Antiqua" w:hAnsi="Book Antiqua"/>
          <w:b/>
          <w:sz w:val="24"/>
        </w:rPr>
      </w:pPr>
      <w:r w:rsidRPr="00B11C60">
        <w:rPr>
          <w:rFonts w:ascii="Book Antiqua" w:hAnsi="Book Antiqua"/>
          <w:b/>
          <w:sz w:val="24"/>
        </w:rPr>
        <w:t>12:30</w:t>
      </w:r>
      <w:r w:rsidRPr="00B11C60">
        <w:rPr>
          <w:rFonts w:ascii="Book Antiqua" w:hAnsi="Book Antiqua"/>
          <w:b/>
          <w:sz w:val="24"/>
        </w:rPr>
        <w:tab/>
      </w:r>
      <w:r w:rsidRPr="00B11C60">
        <w:rPr>
          <w:rFonts w:ascii="Book Antiqua" w:hAnsi="Book Antiqua"/>
          <w:b/>
          <w:sz w:val="24"/>
        </w:rPr>
        <w:tab/>
        <w:t>Box lunch to go</w:t>
      </w:r>
    </w:p>
    <w:p w:rsidR="001076C0" w:rsidRPr="00DC612F" w:rsidRDefault="00DC612F">
      <w:pPr>
        <w:rPr>
          <w:b/>
        </w:rPr>
      </w:pPr>
      <w:bookmarkStart w:id="0" w:name="_GoBack"/>
      <w:bookmarkEnd w:id="0"/>
    </w:p>
    <w:sectPr w:rsidR="001076C0" w:rsidRPr="00DC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F"/>
    <w:rsid w:val="0033321B"/>
    <w:rsid w:val="00A32E3B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0F246-AAC1-45EC-AE3E-7552BCF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Brinkley, Karen Elizabeth</dc:creator>
  <cp:keywords/>
  <dc:description/>
  <cp:lastModifiedBy>Brinkley, Karen Elizabeth</cp:lastModifiedBy>
  <cp:revision>1</cp:revision>
  <dcterms:created xsi:type="dcterms:W3CDTF">2017-03-20T17:58:00Z</dcterms:created>
  <dcterms:modified xsi:type="dcterms:W3CDTF">2017-03-20T17:58:00Z</dcterms:modified>
</cp:coreProperties>
</file>